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EF01A3">
        <w:rPr>
          <w:sz w:val="20"/>
          <w:szCs w:val="20"/>
        </w:rPr>
        <w:t>Załącznik nr 2</w:t>
      </w: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pieczęć Wykonawcy</w:t>
      </w:r>
    </w:p>
    <w:p w:rsidR="0040618C" w:rsidRPr="00EF01A3" w:rsidRDefault="0040618C" w:rsidP="0040618C">
      <w:pPr>
        <w:ind w:left="360"/>
        <w:jc w:val="center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center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:rsidR="0040618C" w:rsidRPr="00EF01A3" w:rsidRDefault="0040618C" w:rsidP="0040618C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:rsidR="0040618C" w:rsidRPr="00EF01A3" w:rsidRDefault="0040618C" w:rsidP="0040618C">
      <w:pPr>
        <w:jc w:val="center"/>
        <w:rPr>
          <w:b/>
          <w:sz w:val="20"/>
          <w:szCs w:val="20"/>
        </w:rPr>
      </w:pPr>
      <w:r w:rsidRPr="00EF01A3">
        <w:rPr>
          <w:b/>
          <w:sz w:val="20"/>
          <w:szCs w:val="20"/>
        </w:rPr>
        <w:t>„Wywóz nieczystości ciekłych z jednostek podległych Gminie Kazanów w 202</w:t>
      </w:r>
      <w:r>
        <w:rPr>
          <w:b/>
          <w:sz w:val="20"/>
          <w:szCs w:val="20"/>
        </w:rPr>
        <w:t>3</w:t>
      </w:r>
      <w:r w:rsidRPr="00EF01A3">
        <w:rPr>
          <w:b/>
          <w:sz w:val="20"/>
          <w:szCs w:val="20"/>
        </w:rPr>
        <w:t xml:space="preserve"> roku”</w:t>
      </w:r>
    </w:p>
    <w:p w:rsidR="0040618C" w:rsidRPr="00EF01A3" w:rsidRDefault="0040618C" w:rsidP="0040618C">
      <w:pPr>
        <w:ind w:left="360"/>
        <w:jc w:val="center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:rsidR="0040618C" w:rsidRPr="00EF01A3" w:rsidRDefault="0040618C" w:rsidP="0040618C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:rsidR="00D3218E" w:rsidRDefault="00D3218E"/>
    <w:sectPr w:rsidR="00D3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77"/>
    <w:rsid w:val="0040618C"/>
    <w:rsid w:val="00473477"/>
    <w:rsid w:val="00D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DE72"/>
  <w15:chartTrackingRefBased/>
  <w15:docId w15:val="{A46BE09C-EFD2-4959-A848-8831AD9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2022-12-27T12:55:00Z</dcterms:created>
  <dcterms:modified xsi:type="dcterms:W3CDTF">2022-12-27T12:55:00Z</dcterms:modified>
</cp:coreProperties>
</file>